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037ED" w:rsidRDefault="00EE324E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E324E">
        <w:rPr>
          <w:rFonts w:ascii="Arial" w:eastAsia="Times New Roman" w:hAnsi="Arial" w:cs="Arial"/>
          <w:b/>
          <w:sz w:val="32"/>
          <w:szCs w:val="32"/>
          <w:lang w:eastAsia="ru-RU"/>
        </w:rPr>
        <w:fldChar w:fldCharType="begin"/>
      </w:r>
      <w:r w:rsidRPr="0051194E">
        <w:rPr>
          <w:rFonts w:ascii="Arial" w:eastAsia="Times New Roman" w:hAnsi="Arial" w:cs="Arial"/>
          <w:b/>
          <w:sz w:val="32"/>
          <w:szCs w:val="32"/>
          <w:lang w:eastAsia="ru-RU"/>
        </w:rPr>
        <w:instrText xml:space="preserve"> HYPERLINK "https://lkfl2.nalog.ru/lkfl/login" </w:instrText>
      </w:r>
      <w:r w:rsidRPr="00EE324E">
        <w:rPr>
          <w:rFonts w:ascii="Arial" w:eastAsia="Times New Roman" w:hAnsi="Arial" w:cs="Arial"/>
          <w:b/>
          <w:sz w:val="32"/>
          <w:szCs w:val="32"/>
          <w:lang w:eastAsia="ru-RU"/>
        </w:rPr>
        <w:fldChar w:fldCharType="separate"/>
      </w:r>
      <w:r w:rsidRPr="00EE324E">
        <w:rPr>
          <w:rFonts w:ascii="Arial" w:eastAsia="Times New Roman" w:hAnsi="Arial" w:cs="Arial"/>
          <w:b/>
          <w:sz w:val="32"/>
          <w:szCs w:val="32"/>
          <w:lang w:eastAsia="ru-RU"/>
        </w:rPr>
        <w:t>Личный кабинет налогоплательщика – физического лица</w:t>
      </w:r>
      <w:r w:rsidRPr="00EE324E">
        <w:rPr>
          <w:rFonts w:ascii="Arial" w:eastAsia="Times New Roman" w:hAnsi="Arial" w:cs="Arial"/>
          <w:b/>
          <w:sz w:val="32"/>
          <w:szCs w:val="32"/>
          <w:lang w:eastAsia="ru-RU"/>
        </w:rPr>
        <w:fldChar w:fldCharType="end"/>
      </w:r>
      <w:bookmarkStart w:id="0" w:name="_GoBack"/>
      <w:bookmarkEnd w:id="0"/>
      <w:r w:rsidRPr="005119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 удобный сервис ФНС России</w:t>
      </w:r>
    </w:p>
    <w:p w:rsidR="00EE324E" w:rsidRPr="00EE324E" w:rsidRDefault="00EE324E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32"/>
          <w:szCs w:val="32"/>
        </w:rPr>
      </w:pPr>
    </w:p>
    <w:p w:rsidR="0051194E" w:rsidRPr="001B7ED5" w:rsidRDefault="0051194E" w:rsidP="009353ED">
      <w:pPr>
        <w:tabs>
          <w:tab w:val="left" w:pos="567"/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hyperlink r:id="rId10" w:history="1">
        <w:r w:rsidRPr="001B7ED5">
          <w:rPr>
            <w:rFonts w:ascii="Arial" w:eastAsia="Times New Roman" w:hAnsi="Arial" w:cs="Arial"/>
            <w:sz w:val="28"/>
            <w:szCs w:val="28"/>
            <w:lang w:eastAsia="ru-RU"/>
          </w:rPr>
          <w:t>Личный кабинет налогоплательщика – физического лица</w:t>
        </w:r>
      </w:hyperlink>
      <w:r w:rsidRPr="001B7ED5">
        <w:rPr>
          <w:rFonts w:ascii="Arial" w:eastAsia="Times New Roman" w:hAnsi="Arial" w:cs="Arial"/>
          <w:sz w:val="28"/>
          <w:szCs w:val="28"/>
          <w:lang w:eastAsia="ru-RU"/>
        </w:rPr>
        <w:t>» - удобный сервис ФНС России, позволяющий сэкономить время и не потерять важные документы.</w:t>
      </w:r>
    </w:p>
    <w:p w:rsidR="0051194E" w:rsidRPr="001B7ED5" w:rsidRDefault="0051194E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         Зачастую физическим лицам необходимо получить справку о доходах и суммах налога физического лица по форме 2-НДФЛ как с основного, так и с прошлого места работы. Имея доступ к «</w:t>
      </w:r>
      <w:hyperlink r:id="rId11" w:history="1">
        <w:r w:rsidRPr="001B7ED5">
          <w:rPr>
            <w:rFonts w:ascii="Arial" w:eastAsia="Times New Roman" w:hAnsi="Arial" w:cs="Arial"/>
            <w:sz w:val="28"/>
            <w:szCs w:val="28"/>
            <w:lang w:eastAsia="ru-RU"/>
          </w:rPr>
          <w:t>Личному кабинету налогоплательщика – физического лица</w:t>
        </w:r>
      </w:hyperlink>
      <w:r w:rsidRPr="001B7ED5">
        <w:rPr>
          <w:rFonts w:ascii="Arial" w:eastAsia="Times New Roman" w:hAnsi="Arial" w:cs="Arial"/>
          <w:sz w:val="28"/>
          <w:szCs w:val="28"/>
          <w:lang w:eastAsia="ru-RU"/>
        </w:rPr>
        <w:t>», обращаться в организации для получения справки не нужно. Достаточно зайти в свою учётную запись, найти раздел «Налоги», выбрать подраздел «доходы», после чего можно увидеть все данные о доходах. Более того, в Личный кабинет попадают и сведения о доходах из Фонда социального страхования (ФСС).</w:t>
      </w:r>
    </w:p>
    <w:p w:rsidR="0051194E" w:rsidRPr="001B7ED5" w:rsidRDefault="0051194E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        Также с помощью сервиса ФНС России можно в один клик заполнить декларацию по форме 3-НДФЛ для получения налогового вычета. Для этого необходимо перейти в раздел «Обращения по жизненным ситуациям» и нажать кнопку «Получить налоговый вычет».</w:t>
      </w:r>
    </w:p>
    <w:p w:rsidR="009353ED" w:rsidRPr="001B7ED5" w:rsidRDefault="009353ED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1B7ED5">
        <w:rPr>
          <w:rFonts w:ascii="Arial" w:eastAsia="Times New Roman" w:hAnsi="Arial" w:cs="Arial"/>
          <w:sz w:val="28"/>
          <w:szCs w:val="28"/>
          <w:u w:val="single"/>
          <w:lang w:eastAsia="ru-RU"/>
        </w:rPr>
        <w:t>П</w:t>
      </w:r>
      <w:r w:rsidR="0051194E" w:rsidRPr="001B7ED5">
        <w:rPr>
          <w:rFonts w:ascii="Arial" w:eastAsia="Times New Roman" w:hAnsi="Arial" w:cs="Arial"/>
          <w:sz w:val="28"/>
          <w:szCs w:val="28"/>
          <w:u w:val="single"/>
          <w:lang w:eastAsia="ru-RU"/>
        </w:rPr>
        <w:t>олучить доступ к Личному кабинету в настоящее время можно:</w:t>
      </w:r>
    </w:p>
    <w:p w:rsidR="009353ED" w:rsidRPr="001B7ED5" w:rsidRDefault="009353ED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1B7ED5">
        <w:rPr>
          <w:rFonts w:ascii="Arial" w:hAnsi="Arial" w:cs="Arial"/>
          <w:sz w:val="28"/>
          <w:szCs w:val="28"/>
        </w:rPr>
        <w:t xml:space="preserve"> </w:t>
      </w:r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с помощью логина и пароля, </w:t>
      </w:r>
      <w:proofErr w:type="gramStart"/>
      <w:r w:rsidRPr="001B7ED5">
        <w:rPr>
          <w:rFonts w:ascii="Arial" w:eastAsia="Times New Roman" w:hAnsi="Arial" w:cs="Arial"/>
          <w:sz w:val="28"/>
          <w:szCs w:val="28"/>
          <w:lang w:eastAsia="ru-RU"/>
        </w:rPr>
        <w:t>указанных</w:t>
      </w:r>
      <w:proofErr w:type="gramEnd"/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 в регистрационной карте. Получить ее можно в любом налоговом органе или  обратиться в МФЦ.</w:t>
      </w:r>
      <w:r w:rsidRPr="001B7ED5">
        <w:rPr>
          <w:rFonts w:ascii="Arial" w:hAnsi="Arial" w:cs="Arial"/>
          <w:sz w:val="28"/>
          <w:szCs w:val="28"/>
        </w:rPr>
        <w:t xml:space="preserve"> </w:t>
      </w:r>
      <w:r w:rsidRPr="001B7ED5">
        <w:rPr>
          <w:rFonts w:ascii="Arial" w:eastAsia="Times New Roman" w:hAnsi="Arial" w:cs="Arial"/>
          <w:sz w:val="28"/>
          <w:szCs w:val="28"/>
          <w:lang w:eastAsia="ru-RU"/>
        </w:rPr>
        <w:t>При себе налогоплательщику необходимо иметь документ, удостоверяющий личность;</w:t>
      </w:r>
    </w:p>
    <w:p w:rsidR="009353ED" w:rsidRPr="001B7ED5" w:rsidRDefault="009353ED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- с помощью учётной записи портала </w:t>
      </w:r>
      <w:proofErr w:type="spellStart"/>
      <w:r w:rsidRPr="001B7ED5">
        <w:rPr>
          <w:rFonts w:ascii="Arial" w:eastAsia="Times New Roman" w:hAnsi="Arial" w:cs="Arial"/>
          <w:sz w:val="28"/>
          <w:szCs w:val="28"/>
          <w:lang w:eastAsia="ru-RU"/>
        </w:rPr>
        <w:t>Госуслуги</w:t>
      </w:r>
      <w:proofErr w:type="spellEnd"/>
      <w:r w:rsidRPr="001B7ED5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1194E" w:rsidRPr="001B7ED5" w:rsidRDefault="009353ED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>- с использованием усиленной квалифицированной электронной подписи.</w:t>
      </w:r>
    </w:p>
    <w:p w:rsidR="0051194E" w:rsidRPr="001B7ED5" w:rsidRDefault="0051194E" w:rsidP="009353ED">
      <w:pPr>
        <w:tabs>
          <w:tab w:val="left" w:pos="709"/>
        </w:tabs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7ED5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</w:p>
    <w:p w:rsidR="00322E57" w:rsidRPr="001B7ED5" w:rsidRDefault="00322E57" w:rsidP="005119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322E57" w:rsidRPr="001B7ED5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1B7ED5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43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53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E324E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lkfl/log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log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E30C-ED8E-4AB7-82FE-FFBB640A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Посетители</cp:lastModifiedBy>
  <cp:revision>4</cp:revision>
  <cp:lastPrinted>2020-03-26T02:50:00Z</cp:lastPrinted>
  <dcterms:created xsi:type="dcterms:W3CDTF">2021-10-20T02:07:00Z</dcterms:created>
  <dcterms:modified xsi:type="dcterms:W3CDTF">2021-11-01T07:07:00Z</dcterms:modified>
</cp:coreProperties>
</file>